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r w:rsidRPr="002B069F">
        <w:rPr>
          <w:sz w:val="20"/>
          <w:szCs w:val="20"/>
          <w:lang w:val="fr-FR"/>
        </w:rPr>
        <w:t>de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r w:rsidRPr="00FE1D68">
              <w:rPr>
                <w:sz w:val="20"/>
                <w:szCs w:val="20"/>
                <w:vertAlign w:val="superscript"/>
              </w:rPr>
              <w:instrText xml:space="preserve">Microsoft(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r>
        <w:rPr>
          <w:sz w:val="20"/>
          <w:szCs w:val="20"/>
        </w:rPr>
        <w:t>INTRODUCCIÓN.</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r>
        <w:rPr>
          <w:sz w:val="20"/>
          <w:szCs w:val="20"/>
        </w:rPr>
        <w:t>Definiciones.</w:t>
      </w:r>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es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r>
        <w:rPr>
          <w:sz w:val="20"/>
          <w:szCs w:val="20"/>
        </w:rPr>
        <w:t>Terminología de las licencias.</w:t>
      </w:r>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a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este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Administración de OSE</w:t>
      </w:r>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r>
        <w:rPr>
          <w:sz w:val="20"/>
          <w:szCs w:val="20"/>
        </w:rPr>
        <w:t>dar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r>
        <w:rPr>
          <w:sz w:val="20"/>
          <w:szCs w:val="20"/>
        </w:rPr>
        <w:t>DERECHOS DE USO.</w:t>
      </w:r>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Licencias de Administración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como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Adicionalmente, podrá administrar cualquier número de OSE utilizado con instancias como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de Administración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Las licencias de administración de cliente no permiten la administración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Licencias de administración de cliente de OSE</w:t>
      </w:r>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OSE le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Licencias de administración de cliente de usuario</w:t>
      </w:r>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Usuario le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ningún OSE que convierta de físico a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reasignar temporalmente una licencia de administración a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r>
        <w:rPr>
          <w:b w:val="0"/>
          <w:sz w:val="20"/>
          <w:szCs w:val="20"/>
        </w:rPr>
        <w:t>Cada licencia de administración le otorga los siguientes derechos.</w:t>
      </w:r>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r>
        <w:rPr>
          <w:sz w:val="20"/>
          <w:szCs w:val="20"/>
        </w:rPr>
        <w:t>Puede utilizar software adicional solo con el Software de Servidor directamente, o indirectamente a través de otro software adicional.</w:t>
      </w:r>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1"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2"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160B34"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160B34"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160B34" w:rsidP="003845C5">
      <w:pPr>
        <w:pStyle w:val="Bullet4"/>
        <w:numPr>
          <w:ilvl w:val="1"/>
          <w:numId w:val="2"/>
        </w:numPr>
        <w:spacing w:before="0" w:after="0"/>
      </w:pPr>
      <w:hyperlink r:id="rId15" w:history="1">
        <w:r w:rsidR="00A754D9">
          <w:rPr>
            <w:sz w:val="20"/>
            <w:szCs w:val="20"/>
          </w:rPr>
          <w:t>SQL Server 2014 Shared Management Objects</w:t>
        </w:r>
      </w:hyperlink>
    </w:p>
    <w:p w14:paraId="79DAB8AC" w14:textId="4DF8E982" w:rsidR="00CA3FEA" w:rsidRPr="00B26586" w:rsidRDefault="00160B34" w:rsidP="003845C5">
      <w:pPr>
        <w:pStyle w:val="Bullet4"/>
        <w:numPr>
          <w:ilvl w:val="1"/>
          <w:numId w:val="2"/>
        </w:numPr>
        <w:spacing w:before="0" w:after="0"/>
      </w:pPr>
      <w:hyperlink r:id="rId16" w:history="1">
        <w:r w:rsidR="00A754D9">
          <w:rPr>
            <w:sz w:val="20"/>
            <w:szCs w:val="20"/>
          </w:rPr>
          <w:t>SQL Server Compact 4.0 Service Pack 1 (Sp1)</w:t>
        </w:r>
      </w:hyperlink>
    </w:p>
    <w:p w14:paraId="56EBA009" w14:textId="7ED19063" w:rsidR="00CA3FEA" w:rsidRPr="00B26586" w:rsidRDefault="00160B34" w:rsidP="003845C5">
      <w:pPr>
        <w:pStyle w:val="Bullet4"/>
        <w:numPr>
          <w:ilvl w:val="1"/>
          <w:numId w:val="2"/>
        </w:numPr>
        <w:spacing w:before="0"/>
      </w:pPr>
      <w:hyperlink r:id="rId17"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r>
        <w:rPr>
          <w:b w:val="0"/>
          <w:sz w:val="20"/>
          <w:szCs w:val="20"/>
        </w:rPr>
        <w:t>Microsoft podrá modificarlos o cancelarlos en cualquier momento.</w:t>
      </w:r>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8"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de esta información. </w:t>
      </w:r>
      <w:r>
        <w:rPr>
          <w:b w:val="0"/>
          <w:sz w:val="20"/>
          <w:szCs w:val="20"/>
        </w:rPr>
        <w:t>Microsoft no utilizará esta información para identificarlo ni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ese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de actualización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Uso de la información.</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t xml:space="preserve">COBERTURA DE LA LICENCIA. </w:t>
      </w:r>
      <w:r w:rsidRPr="002B069F">
        <w:rPr>
          <w:b w:val="0"/>
          <w:sz w:val="20"/>
          <w:szCs w:val="20"/>
          <w:lang w:val="fr-F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Al hacerlo, deberá ajustarse a las limitaciones técnicas del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r>
        <w:rPr>
          <w:sz w:val="20"/>
          <w:szCs w:val="20"/>
        </w:rPr>
        <w:t>COPIA DE SEGURIDAD.</w:t>
      </w:r>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Usted sólo podrá utilizarla para crear instancias del software.</w:t>
      </w:r>
    </w:p>
    <w:p w14:paraId="1707D052" w14:textId="77777777" w:rsidR="00895E0C" w:rsidRPr="00B26586" w:rsidRDefault="00895E0C" w:rsidP="00867C57">
      <w:pPr>
        <w:pStyle w:val="Heading2"/>
      </w:pPr>
      <w:r>
        <w:rPr>
          <w:sz w:val="20"/>
          <w:szCs w:val="20"/>
        </w:rPr>
        <w:t>Descarga electrónica.</w:t>
      </w:r>
      <w:r>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r>
        <w:rPr>
          <w:sz w:val="20"/>
          <w:szCs w:val="20"/>
        </w:rPr>
        <w:t>SOFTWARE NO PARA REVENTA.</w:t>
      </w:r>
      <w:r>
        <w:rPr>
          <w:b w:val="0"/>
          <w:sz w:val="20"/>
          <w:szCs w:val="20"/>
        </w:rPr>
        <w:t xml:space="preserve"> No podrá vender el software identificado como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un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19"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del software al mismo tiempo. Este contrato se aplica al uso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aplicarán al uso que usted haga de ellos. </w:t>
      </w:r>
      <w:r>
        <w:rPr>
          <w:b w:val="0"/>
          <w:sz w:val="20"/>
          <w:szCs w:val="20"/>
        </w:rPr>
        <w:t>Microsoft no está obligado a entregarle versiones anteriores.</w:t>
      </w:r>
    </w:p>
    <w:p w14:paraId="4C4CCB5B" w14:textId="1D8C9268" w:rsidR="00895E0C" w:rsidRPr="00B26586" w:rsidRDefault="00895E0C" w:rsidP="00867C57">
      <w:pPr>
        <w:pStyle w:val="Heading1"/>
      </w:pPr>
      <w:r w:rsidRPr="002B069F">
        <w:rPr>
          <w:sz w:val="20"/>
          <w:szCs w:val="20"/>
          <w:lang w:val="fr-FR"/>
        </w:rPr>
        <w:t>RESTRICCIONES EN MATERIA DE EXPORTACIÓN.</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b w:val="0"/>
          <w:sz w:val="20"/>
          <w:szCs w:val="20"/>
        </w:rPr>
        <w:t xml:space="preserve">Para obtener información adicional, consulte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CONTRATO COMPLETO. </w:t>
      </w:r>
      <w:r>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2B069F"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59B8A" w14:textId="60E4B994"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160B34">
      <w:rPr>
        <w:noProof/>
      </w:rPr>
      <w:t>2</w:t>
    </w:r>
    <w:r>
      <w:fldChar w:fldCharType="end"/>
    </w:r>
    <w:r>
      <w:t xml:space="preserve"> of </w:t>
    </w:r>
    <w:r w:rsidR="00160B34">
      <w:fldChar w:fldCharType="begin"/>
    </w:r>
    <w:r w:rsidR="00160B34">
      <w:instrText xml:space="preserve"> NUMPAGES   \* MERGEFORMAT </w:instrText>
    </w:r>
    <w:r w:rsidR="00160B34">
      <w:fldChar w:fldCharType="separate"/>
    </w:r>
    <w:r w:rsidR="00160B34">
      <w:rPr>
        <w:noProof/>
      </w:rPr>
      <w:t>3</w:t>
    </w:r>
    <w:r w:rsidR="00160B3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zqfpxLO88ZToojm2754ZkIR9HxRTnBlf3fJrJ4jvrn3wJudTtWbedVFHF3R72kiWMqgWoR+gG1069CUdko6BQ==" w:salt="Tmj52Ydmt1aOyXQ4h4kq2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0B34"/>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4C460-76CE-4241-8D71-E285777DAA7B}"/>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B3BF4-311D-407D-A48E-D45324D4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